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F5924">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eastAsia" w:eastAsia="仿宋_GB2312"/>
          <w:b/>
          <w:bCs/>
          <w:sz w:val="40"/>
          <w:szCs w:val="44"/>
          <w:highlight w:val="none"/>
          <w:lang w:val="en-US" w:eastAsia="zh-CN"/>
        </w:rPr>
      </w:pPr>
      <w:r>
        <w:rPr>
          <w:rFonts w:hint="eastAsia" w:eastAsia="仿宋_GB2312"/>
          <w:b/>
          <w:bCs/>
          <w:sz w:val="40"/>
          <w:szCs w:val="44"/>
          <w:highlight w:val="none"/>
          <w:lang w:val="en-US" w:eastAsia="zh-CN"/>
        </w:rPr>
        <w:t>高校教师资格认定申请材料清单</w:t>
      </w:r>
    </w:p>
    <w:p w14:paraId="010E5D26">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eastAsia" w:eastAsia="仿宋_GB2312"/>
          <w:b/>
          <w:bCs/>
          <w:sz w:val="15"/>
          <w:szCs w:val="16"/>
          <w:highlight w:val="none"/>
          <w:lang w:val="en-US" w:eastAsia="zh-CN"/>
        </w:rPr>
      </w:pPr>
    </w:p>
    <w:p w14:paraId="3769DC6C">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560" w:firstLineChars="200"/>
        <w:jc w:val="left"/>
        <w:textAlignment w:val="auto"/>
        <w:rPr>
          <w:rFonts w:hint="default" w:eastAsia="仿宋_GB2312"/>
          <w:sz w:val="28"/>
          <w:szCs w:val="32"/>
          <w:highlight w:val="none"/>
          <w:lang w:val="en-US" w:eastAsia="zh-CN"/>
        </w:rPr>
      </w:pPr>
      <w:r>
        <w:rPr>
          <w:rFonts w:eastAsia="仿宋_GB2312"/>
          <w:sz w:val="28"/>
          <w:szCs w:val="32"/>
          <w:highlight w:val="none"/>
        </w:rPr>
        <w:t>凡经教师资格管理信息系统电子信息比对无误的，现场确认时不再要求提交纸质材料。其他无法比对的信息，由申请人在现场确认时提供原件。</w:t>
      </w:r>
      <w:r>
        <w:rPr>
          <w:rFonts w:hint="eastAsia" w:eastAsia="仿宋_GB2312"/>
          <w:sz w:val="28"/>
          <w:szCs w:val="32"/>
        </w:rPr>
        <w:t>请按顺序排放，</w:t>
      </w:r>
      <w:r>
        <w:rPr>
          <w:rFonts w:hint="eastAsia" w:eastAsia="仿宋_GB2312"/>
          <w:sz w:val="28"/>
          <w:szCs w:val="32"/>
          <w:lang w:val="en-US" w:eastAsia="zh-CN"/>
        </w:rPr>
        <w:t>所有的</w:t>
      </w:r>
      <w:r>
        <w:rPr>
          <w:rFonts w:hint="eastAsia" w:eastAsia="仿宋_GB2312"/>
          <w:sz w:val="28"/>
          <w:szCs w:val="32"/>
        </w:rPr>
        <w:t>复印件应</w:t>
      </w:r>
      <w:r>
        <w:rPr>
          <w:rFonts w:hint="eastAsia" w:eastAsia="仿宋_GB2312"/>
          <w:b/>
          <w:bCs/>
          <w:color w:val="FF0000"/>
          <w:sz w:val="28"/>
          <w:szCs w:val="32"/>
          <w:u w:val="single"/>
        </w:rPr>
        <w:t>单面打印</w:t>
      </w:r>
      <w:r>
        <w:rPr>
          <w:rFonts w:hint="eastAsia" w:eastAsia="仿宋_GB2312"/>
          <w:b/>
          <w:bCs/>
          <w:color w:val="auto"/>
          <w:sz w:val="28"/>
          <w:szCs w:val="32"/>
          <w:lang w:eastAsia="zh-CN"/>
        </w:rPr>
        <w:t>。</w:t>
      </w:r>
      <w:r>
        <w:rPr>
          <w:rFonts w:hint="eastAsia" w:eastAsia="仿宋_GB2312"/>
          <w:b w:val="0"/>
          <w:bCs w:val="0"/>
          <w:color w:val="auto"/>
          <w:sz w:val="28"/>
          <w:szCs w:val="32"/>
          <w:lang w:val="en-US" w:eastAsia="zh-CN"/>
        </w:rPr>
        <w:t>材料要求如下：</w:t>
      </w:r>
    </w:p>
    <w:p w14:paraId="03E02777">
      <w:pPr>
        <w:keepNext w:val="0"/>
        <w:keepLines w:val="0"/>
        <w:pageBreakBefore w:val="0"/>
        <w:widowControl w:val="0"/>
        <w:kinsoku/>
        <w:wordWrap/>
        <w:overflowPunct/>
        <w:topLinePunct w:val="0"/>
        <w:bidi w:val="0"/>
        <w:snapToGrid/>
        <w:spacing w:line="240" w:lineRule="auto"/>
        <w:ind w:firstLine="560" w:firstLineChars="200"/>
        <w:textAlignment w:val="auto"/>
        <w:rPr>
          <w:rFonts w:hint="eastAsia" w:eastAsia="仿宋_GB2312"/>
          <w:sz w:val="28"/>
          <w:szCs w:val="32"/>
          <w:lang w:eastAsia="zh-CN"/>
        </w:rPr>
      </w:pPr>
      <w:r>
        <w:rPr>
          <w:rFonts w:hint="eastAsia" w:eastAsia="仿宋_GB2312"/>
          <w:sz w:val="28"/>
          <w:szCs w:val="32"/>
        </w:rPr>
        <w:t>（1）</w:t>
      </w:r>
      <w:r>
        <w:rPr>
          <w:rFonts w:eastAsia="仿宋_GB2312"/>
          <w:b/>
          <w:bCs/>
          <w:sz w:val="28"/>
          <w:szCs w:val="32"/>
        </w:rPr>
        <w:t>近期1寸免冠</w:t>
      </w:r>
      <w:r>
        <w:rPr>
          <w:rFonts w:eastAsia="仿宋_GB2312"/>
          <w:b/>
          <w:bCs/>
          <w:color w:val="FF0000"/>
          <w:sz w:val="28"/>
          <w:szCs w:val="32"/>
        </w:rPr>
        <w:t>白底</w:t>
      </w:r>
      <w:r>
        <w:rPr>
          <w:rFonts w:eastAsia="仿宋_GB2312"/>
          <w:b/>
          <w:bCs/>
          <w:sz w:val="28"/>
          <w:szCs w:val="32"/>
        </w:rPr>
        <w:t>彩色相片1张</w:t>
      </w:r>
      <w:r>
        <w:rPr>
          <w:rFonts w:eastAsia="仿宋_GB2312"/>
          <w:sz w:val="28"/>
          <w:szCs w:val="32"/>
        </w:rPr>
        <w:t>（与网上申报时上传相片同底版，正规纸质冲印，尺寸为25mm</w:t>
      </w:r>
      <w:r>
        <w:rPr>
          <w:rFonts w:hint="eastAsia" w:eastAsia="仿宋_GB2312"/>
          <w:sz w:val="28"/>
          <w:szCs w:val="32"/>
        </w:rPr>
        <w:t>*</w:t>
      </w:r>
      <w:r>
        <w:rPr>
          <w:rFonts w:eastAsia="仿宋_GB2312"/>
          <w:sz w:val="28"/>
          <w:szCs w:val="32"/>
        </w:rPr>
        <w:t>35mm）</w:t>
      </w:r>
      <w:r>
        <w:rPr>
          <w:rFonts w:hint="eastAsia" w:eastAsia="仿宋_GB2312"/>
          <w:sz w:val="28"/>
          <w:szCs w:val="32"/>
          <w:lang w:eastAsia="zh-CN"/>
        </w:rPr>
        <w:t>。</w:t>
      </w:r>
    </w:p>
    <w:p w14:paraId="096987DA">
      <w:pPr>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jc w:val="left"/>
        <w:textAlignment w:val="auto"/>
        <w:rPr>
          <w:rFonts w:hint="eastAsia" w:eastAsia="仿宋_GB2312"/>
          <w:sz w:val="28"/>
          <w:szCs w:val="32"/>
        </w:rPr>
      </w:pPr>
      <w:r>
        <w:rPr>
          <w:rFonts w:hint="eastAsia" w:eastAsia="仿宋_GB2312"/>
          <w:sz w:val="28"/>
          <w:szCs w:val="32"/>
        </w:rPr>
        <w:t>（2）</w:t>
      </w:r>
      <w:r>
        <w:rPr>
          <w:rFonts w:hint="eastAsia" w:eastAsia="仿宋_GB2312"/>
          <w:b/>
          <w:bCs/>
          <w:sz w:val="28"/>
          <w:szCs w:val="32"/>
        </w:rPr>
        <w:t>有效期内的二代身份证复印件</w:t>
      </w:r>
      <w:r>
        <w:rPr>
          <w:rFonts w:hint="eastAsia" w:eastAsia="仿宋_GB2312"/>
          <w:b/>
          <w:bCs/>
          <w:color w:val="auto"/>
          <w:sz w:val="28"/>
          <w:szCs w:val="32"/>
          <w:lang w:eastAsia="zh-CN"/>
        </w:rPr>
        <w:t>。</w:t>
      </w:r>
      <w:r>
        <w:rPr>
          <w:rFonts w:hint="eastAsia" w:eastAsia="仿宋_GB2312"/>
          <w:sz w:val="28"/>
          <w:szCs w:val="32"/>
        </w:rPr>
        <w:t>港澳台居民应提供我省签发的港澳台居民居住证、港澳居民来往内地通行证或</w:t>
      </w:r>
      <w:r>
        <w:rPr>
          <w:rFonts w:eastAsia="仿宋_GB2312"/>
          <w:sz w:val="28"/>
          <w:szCs w:val="32"/>
        </w:rPr>
        <w:t>5</w:t>
      </w:r>
      <w:r>
        <w:rPr>
          <w:rFonts w:hint="eastAsia" w:eastAsia="仿宋_GB2312"/>
          <w:sz w:val="28"/>
          <w:szCs w:val="32"/>
        </w:rPr>
        <w:t>年有效期台湾居民来往大陆通行证。</w:t>
      </w:r>
    </w:p>
    <w:p w14:paraId="73353997">
      <w:pPr>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jc w:val="left"/>
        <w:textAlignment w:val="auto"/>
        <w:rPr>
          <w:rFonts w:hint="eastAsia" w:eastAsia="仿宋_GB2312"/>
          <w:sz w:val="28"/>
          <w:szCs w:val="32"/>
        </w:rPr>
      </w:pPr>
      <w:r>
        <w:rPr>
          <w:rFonts w:hint="eastAsia" w:eastAsia="仿宋_GB2312"/>
          <w:sz w:val="28"/>
          <w:szCs w:val="32"/>
        </w:rPr>
        <w:t>（3）</w:t>
      </w:r>
      <w:r>
        <w:rPr>
          <w:rFonts w:hint="eastAsia" w:eastAsia="仿宋_GB2312"/>
          <w:b/>
          <w:bCs/>
          <w:sz w:val="28"/>
          <w:szCs w:val="32"/>
          <w:lang w:val="en-US" w:eastAsia="zh-CN"/>
        </w:rPr>
        <w:t>最高</w:t>
      </w:r>
      <w:r>
        <w:rPr>
          <w:rFonts w:hint="eastAsia" w:eastAsia="仿宋_GB2312"/>
          <w:b/>
          <w:bCs/>
          <w:sz w:val="28"/>
          <w:szCs w:val="32"/>
        </w:rPr>
        <w:t>学历</w:t>
      </w:r>
      <w:r>
        <w:rPr>
          <w:rFonts w:hint="eastAsia" w:eastAsia="仿宋_GB2312"/>
          <w:b/>
          <w:bCs/>
          <w:sz w:val="28"/>
          <w:szCs w:val="32"/>
          <w:lang w:eastAsia="zh-CN"/>
        </w:rPr>
        <w:t>、</w:t>
      </w:r>
      <w:r>
        <w:rPr>
          <w:rFonts w:hint="eastAsia" w:eastAsia="仿宋_GB2312"/>
          <w:b/>
          <w:bCs/>
          <w:sz w:val="28"/>
          <w:szCs w:val="32"/>
          <w:lang w:val="en-US" w:eastAsia="zh-CN"/>
        </w:rPr>
        <w:t>学位</w:t>
      </w:r>
      <w:r>
        <w:rPr>
          <w:rFonts w:hint="eastAsia" w:eastAsia="仿宋_GB2312"/>
          <w:b/>
          <w:bCs/>
          <w:sz w:val="28"/>
          <w:szCs w:val="32"/>
        </w:rPr>
        <w:t>证书</w:t>
      </w:r>
      <w:r>
        <w:rPr>
          <w:rFonts w:hint="eastAsia" w:eastAsia="仿宋_GB2312"/>
          <w:b/>
          <w:bCs/>
          <w:sz w:val="28"/>
          <w:szCs w:val="32"/>
          <w:lang w:val="en-US" w:eastAsia="zh-CN"/>
        </w:rPr>
        <w:t>复印件</w:t>
      </w:r>
      <w:r>
        <w:rPr>
          <w:rFonts w:hint="eastAsia" w:eastAsia="仿宋_GB2312"/>
          <w:b/>
          <w:bCs/>
          <w:sz w:val="28"/>
          <w:szCs w:val="32"/>
        </w:rPr>
        <w:t>。</w:t>
      </w:r>
      <w:r>
        <w:rPr>
          <w:rFonts w:hint="eastAsia" w:eastAsia="仿宋_GB2312"/>
          <w:sz w:val="28"/>
          <w:szCs w:val="32"/>
        </w:rPr>
        <w:t>学历信息</w:t>
      </w:r>
      <w:r>
        <w:rPr>
          <w:rFonts w:hint="eastAsia" w:eastAsia="仿宋_GB2312"/>
          <w:sz w:val="28"/>
          <w:szCs w:val="32"/>
          <w:u w:val="single"/>
        </w:rPr>
        <w:t>经过学信网电子信息比对的</w:t>
      </w:r>
      <w:r>
        <w:rPr>
          <w:rFonts w:hint="eastAsia" w:eastAsia="仿宋_GB2312"/>
          <w:b/>
          <w:bCs/>
          <w:color w:val="FF0000"/>
          <w:sz w:val="28"/>
          <w:szCs w:val="32"/>
        </w:rPr>
        <w:t>可不提交</w:t>
      </w:r>
      <w:r>
        <w:rPr>
          <w:rFonts w:hint="eastAsia" w:eastAsia="仿宋_GB2312"/>
          <w:sz w:val="28"/>
          <w:szCs w:val="32"/>
        </w:rPr>
        <w:t>。在港澳台地区取得的学历和在国外取得的学历还应同时提供教育部留学服务中心出具的相应的学历学位认证书</w:t>
      </w:r>
      <w:r>
        <w:rPr>
          <w:rFonts w:hint="eastAsia" w:eastAsia="仿宋_GB2312"/>
          <w:sz w:val="28"/>
          <w:szCs w:val="32"/>
          <w:lang w:val="en-US" w:eastAsia="zh-CN"/>
        </w:rPr>
        <w:t>复印件</w:t>
      </w:r>
      <w:r>
        <w:rPr>
          <w:rFonts w:hint="eastAsia" w:eastAsia="仿宋_GB2312"/>
          <w:sz w:val="28"/>
          <w:szCs w:val="32"/>
        </w:rPr>
        <w:t>。</w:t>
      </w:r>
    </w:p>
    <w:p w14:paraId="449DE970">
      <w:pPr>
        <w:keepNext w:val="0"/>
        <w:keepLines w:val="0"/>
        <w:pageBreakBefore w:val="0"/>
        <w:widowControl w:val="0"/>
        <w:kinsoku/>
        <w:wordWrap/>
        <w:overflowPunct/>
        <w:topLinePunct w:val="0"/>
        <w:autoSpaceDE w:val="0"/>
        <w:autoSpaceDN w:val="0"/>
        <w:bidi w:val="0"/>
        <w:adjustRightInd w:val="0"/>
        <w:snapToGrid/>
        <w:spacing w:line="240" w:lineRule="auto"/>
        <w:ind w:firstLine="643" w:firstLineChars="200"/>
        <w:jc w:val="left"/>
        <w:textAlignment w:val="auto"/>
        <w:rPr>
          <w:rFonts w:hint="eastAsia" w:eastAsia="仿宋_GB2312"/>
          <w:sz w:val="28"/>
          <w:szCs w:val="32"/>
        </w:rPr>
      </w:pPr>
      <w:r>
        <w:rPr>
          <w:rFonts w:eastAsia="仿宋_GB2312"/>
          <w:b/>
          <w:bCs/>
          <w:sz w:val="32"/>
          <w:szCs w:val="36"/>
          <w:u w:val="single"/>
        </w:rPr>
        <w:t>特别提示</w:t>
      </w:r>
      <w:r>
        <w:rPr>
          <w:rFonts w:eastAsia="仿宋_GB2312"/>
          <w:sz w:val="32"/>
          <w:szCs w:val="36"/>
        </w:rPr>
        <w:t>：</w:t>
      </w:r>
      <w:r>
        <w:rPr>
          <w:rFonts w:eastAsia="仿宋_GB2312"/>
          <w:sz w:val="28"/>
          <w:szCs w:val="32"/>
        </w:rPr>
        <w:t>在审核材料过程中，对于国家认定信息系统无法直接比对验证的学历（中等职业学校学历除外），申请人要提交《教育部学历证书电子注册备案表》</w:t>
      </w:r>
      <w:bookmarkStart w:id="1" w:name="_GoBack"/>
      <w:bookmarkEnd w:id="1"/>
      <w:r>
        <w:rPr>
          <w:rFonts w:eastAsia="仿宋_GB2312"/>
          <w:sz w:val="28"/>
          <w:szCs w:val="32"/>
        </w:rPr>
        <w:t>或《中国高等教育学历认证报告》（在学信网www.chsi.com.cn在线申请），否则将视为不合格学历不予受理。建议申请人提前在学信网验证学历，无法验证的及早申请认证报告；持港澳台学历或国外学历的申请人提前在教育部留学服务中心网上服务大厅（http://zwfw.cscse.edu.cn）进行学历认证，以免影响认定。</w:t>
      </w:r>
    </w:p>
    <w:p w14:paraId="0452E463">
      <w:pPr>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jc w:val="left"/>
        <w:textAlignment w:val="auto"/>
        <w:rPr>
          <w:rFonts w:hint="default" w:eastAsia="仿宋_GB2312"/>
          <w:sz w:val="28"/>
          <w:szCs w:val="32"/>
          <w:lang w:val="en-US" w:eastAsia="zh-CN"/>
        </w:rPr>
      </w:pPr>
      <w:r>
        <w:rPr>
          <w:rFonts w:hint="eastAsia" w:eastAsia="仿宋_GB2312"/>
          <w:sz w:val="28"/>
          <w:szCs w:val="32"/>
        </w:rPr>
        <w:t>（4）</w:t>
      </w:r>
      <w:r>
        <w:rPr>
          <w:rFonts w:hint="eastAsia" w:eastAsia="仿宋_GB2312"/>
          <w:b/>
          <w:bCs/>
          <w:sz w:val="28"/>
          <w:szCs w:val="32"/>
        </w:rPr>
        <w:t>普通话水平测试等级证书</w:t>
      </w:r>
      <w:r>
        <w:rPr>
          <w:rFonts w:hint="eastAsia" w:eastAsia="仿宋_GB2312"/>
          <w:b/>
          <w:bCs/>
          <w:sz w:val="28"/>
          <w:szCs w:val="32"/>
          <w:lang w:val="en-US" w:eastAsia="zh-CN"/>
        </w:rPr>
        <w:t>复印件</w:t>
      </w:r>
      <w:r>
        <w:rPr>
          <w:rFonts w:hint="eastAsia" w:eastAsia="仿宋_GB2312"/>
          <w:b/>
          <w:bCs/>
          <w:sz w:val="28"/>
          <w:szCs w:val="32"/>
        </w:rPr>
        <w:t>。</w:t>
      </w:r>
      <w:r>
        <w:rPr>
          <w:rFonts w:hint="eastAsia" w:eastAsia="仿宋_GB2312"/>
          <w:sz w:val="28"/>
          <w:szCs w:val="32"/>
          <w:lang w:val="en-US" w:eastAsia="zh-CN"/>
        </w:rPr>
        <w:t>网报</w:t>
      </w:r>
      <w:r>
        <w:rPr>
          <w:rFonts w:hint="eastAsia" w:eastAsia="仿宋_GB2312"/>
          <w:sz w:val="28"/>
          <w:szCs w:val="32"/>
        </w:rPr>
        <w:t>系统能验证的</w:t>
      </w:r>
      <w:r>
        <w:rPr>
          <w:rFonts w:hint="eastAsia" w:eastAsia="仿宋_GB2312"/>
          <w:b/>
          <w:bCs/>
          <w:color w:val="FF0000"/>
          <w:sz w:val="28"/>
          <w:szCs w:val="32"/>
          <w:lang w:val="en-US" w:eastAsia="zh-CN"/>
        </w:rPr>
        <w:t>可不提交</w:t>
      </w:r>
      <w:r>
        <w:rPr>
          <w:rFonts w:hint="eastAsia" w:eastAsia="仿宋_GB2312"/>
          <w:sz w:val="28"/>
          <w:szCs w:val="32"/>
        </w:rPr>
        <w:t>。</w:t>
      </w:r>
      <w:r>
        <w:rPr>
          <w:rFonts w:hint="eastAsia" w:eastAsia="仿宋_GB2312"/>
          <w:sz w:val="28"/>
          <w:szCs w:val="32"/>
          <w:lang w:val="en-US" w:eastAsia="zh-CN"/>
        </w:rPr>
        <w:t>申请人在全国普通话培训测试信息资源网（网址：https://www.cltt.org/studentscore）查询不到成绩或有关于普通话证书查询、补办等问题，如在江苏参加测试的，请联系江苏省普通话水平测试中心咨询，咨询电话：025-83758430。非在苏测试考生，请与原考点联系。</w:t>
      </w:r>
    </w:p>
    <w:p w14:paraId="50D9981F">
      <w:pPr>
        <w:keepNext w:val="0"/>
        <w:keepLines w:val="0"/>
        <w:pageBreakBefore w:val="0"/>
        <w:widowControl w:val="0"/>
        <w:kinsoku/>
        <w:wordWrap/>
        <w:overflowPunct/>
        <w:topLinePunct w:val="0"/>
        <w:bidi w:val="0"/>
        <w:snapToGrid/>
        <w:spacing w:line="240" w:lineRule="auto"/>
        <w:ind w:firstLine="560" w:firstLineChars="200"/>
        <w:textAlignment w:val="auto"/>
        <w:rPr>
          <w:rFonts w:hint="eastAsia" w:eastAsia="仿宋_GB2312"/>
          <w:b w:val="0"/>
          <w:bCs w:val="0"/>
          <w:sz w:val="28"/>
          <w:szCs w:val="32"/>
          <w:lang w:val="en-US" w:eastAsia="zh-CN"/>
        </w:rPr>
      </w:pPr>
      <w:r>
        <w:rPr>
          <w:rFonts w:hint="eastAsia" w:eastAsia="仿宋_GB2312"/>
          <w:sz w:val="28"/>
          <w:szCs w:val="32"/>
        </w:rPr>
        <w:t>（5）</w:t>
      </w:r>
      <w:r>
        <w:rPr>
          <w:rFonts w:hint="eastAsia" w:eastAsia="仿宋_GB2312"/>
          <w:b/>
          <w:bCs/>
          <w:sz w:val="28"/>
          <w:szCs w:val="32"/>
        </w:rPr>
        <w:t>江苏省高校岗前培训合格证书</w:t>
      </w:r>
      <w:r>
        <w:rPr>
          <w:rFonts w:hint="eastAsia" w:eastAsia="仿宋_GB2312"/>
          <w:sz w:val="28"/>
          <w:szCs w:val="32"/>
        </w:rPr>
        <w:t>（在原岗前培训报名网站上打印）。</w:t>
      </w:r>
      <w:r>
        <w:rPr>
          <w:rFonts w:hint="eastAsia" w:eastAsia="仿宋_GB2312"/>
          <w:sz w:val="28"/>
          <w:szCs w:val="32"/>
          <w:lang w:val="en-US" w:eastAsia="zh-CN"/>
        </w:rPr>
        <w:t>认定系统能验证的</w:t>
      </w:r>
      <w:r>
        <w:rPr>
          <w:rFonts w:hint="eastAsia" w:eastAsia="仿宋_GB2312"/>
          <w:b/>
          <w:bCs/>
          <w:color w:val="FF0000"/>
          <w:sz w:val="28"/>
          <w:szCs w:val="32"/>
          <w:lang w:val="en-US" w:eastAsia="zh-CN"/>
        </w:rPr>
        <w:t>可不提交</w:t>
      </w:r>
      <w:r>
        <w:rPr>
          <w:rFonts w:hint="eastAsia" w:eastAsia="仿宋_GB2312"/>
          <w:b w:val="0"/>
          <w:bCs w:val="0"/>
          <w:sz w:val="28"/>
          <w:szCs w:val="32"/>
          <w:lang w:val="en-US" w:eastAsia="zh-CN"/>
        </w:rPr>
        <w:t>。2022年上半年及之前取得的高校岗前培训合格证书上标注“申免”的，还需提交岗培申免相关佐证材料。</w:t>
      </w:r>
    </w:p>
    <w:p w14:paraId="4C77BE85">
      <w:pPr>
        <w:keepNext w:val="0"/>
        <w:keepLines w:val="0"/>
        <w:pageBreakBefore w:val="0"/>
        <w:widowControl w:val="0"/>
        <w:kinsoku/>
        <w:wordWrap/>
        <w:overflowPunct/>
        <w:topLinePunct w:val="0"/>
        <w:bidi w:val="0"/>
        <w:snapToGrid/>
        <w:spacing w:line="240" w:lineRule="auto"/>
        <w:ind w:firstLine="560" w:firstLineChars="200"/>
        <w:textAlignment w:val="auto"/>
        <w:rPr>
          <w:rFonts w:hint="default" w:eastAsia="仿宋_GB2312"/>
          <w:sz w:val="28"/>
          <w:szCs w:val="32"/>
          <w:lang w:val="en-US" w:eastAsia="zh-CN"/>
        </w:rPr>
      </w:pPr>
      <w:r>
        <w:rPr>
          <w:rFonts w:hint="eastAsia" w:eastAsia="仿宋_GB2312"/>
          <w:sz w:val="28"/>
          <w:szCs w:val="32"/>
        </w:rPr>
        <w:t>（6）</w:t>
      </w:r>
      <w:r>
        <w:rPr>
          <w:rFonts w:hint="eastAsia" w:eastAsia="仿宋_GB2312"/>
          <w:sz w:val="28"/>
          <w:szCs w:val="32"/>
          <w:lang w:val="en-US" w:eastAsia="zh-CN"/>
        </w:rPr>
        <w:t>正常参加教育教学能力测试的申请人打分表由教务处统一提供。</w:t>
      </w:r>
      <w:r>
        <w:rPr>
          <w:rFonts w:hint="eastAsia" w:eastAsia="仿宋_GB2312"/>
          <w:b/>
          <w:bCs/>
          <w:sz w:val="28"/>
          <w:szCs w:val="32"/>
          <w:lang w:val="en-US" w:eastAsia="zh-CN"/>
        </w:rPr>
        <w:t>申请教育教学能力测试</w:t>
      </w:r>
      <w:r>
        <w:rPr>
          <w:rFonts w:hint="eastAsia" w:eastAsia="仿宋_GB2312"/>
          <w:b/>
          <w:bCs/>
          <w:sz w:val="28"/>
          <w:szCs w:val="32"/>
          <w:lang w:val="en-US" w:eastAsia="zh-CN"/>
        </w:rPr>
        <w:t>免测的申请人</w:t>
      </w:r>
      <w:r>
        <w:rPr>
          <w:rFonts w:hint="eastAsia" w:eastAsia="仿宋_GB2312"/>
          <w:b/>
          <w:bCs/>
          <w:sz w:val="28"/>
          <w:szCs w:val="32"/>
        </w:rPr>
        <w:t>需提供博士学位证书</w:t>
      </w:r>
      <w:r>
        <w:rPr>
          <w:rFonts w:hint="eastAsia" w:eastAsia="仿宋_GB2312"/>
          <w:sz w:val="28"/>
          <w:szCs w:val="32"/>
          <w:lang w:eastAsia="zh-CN"/>
        </w:rPr>
        <w:t>（在</w:t>
      </w:r>
      <w:r>
        <w:rPr>
          <w:rFonts w:hint="eastAsia" w:eastAsia="仿宋_GB2312"/>
          <w:sz w:val="28"/>
          <w:szCs w:val="32"/>
        </w:rPr>
        <w:t>港澳台地区和国外取得博士学位的，还需提交相应的认证书）。</w:t>
      </w:r>
    </w:p>
    <w:p w14:paraId="15241981">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560" w:firstLineChars="200"/>
        <w:jc w:val="left"/>
        <w:textAlignment w:val="auto"/>
        <w:rPr>
          <w:rFonts w:eastAsia="仿宋_GB2312"/>
          <w:sz w:val="28"/>
          <w:szCs w:val="32"/>
        </w:rPr>
      </w:pPr>
      <w:r>
        <w:rPr>
          <w:rFonts w:hint="eastAsia" w:eastAsia="仿宋_GB2312"/>
          <w:sz w:val="28"/>
          <w:szCs w:val="32"/>
        </w:rPr>
        <w:t>（7）</w:t>
      </w:r>
      <w:r>
        <w:rPr>
          <w:rFonts w:hint="eastAsia" w:eastAsia="仿宋_GB2312"/>
          <w:b/>
          <w:bCs/>
          <w:sz w:val="28"/>
          <w:szCs w:val="32"/>
          <w:lang w:val="en-US" w:eastAsia="zh-CN"/>
        </w:rPr>
        <w:t>无犯罪记录证明</w:t>
      </w:r>
      <w:r>
        <w:rPr>
          <w:rFonts w:hint="eastAsia" w:eastAsia="仿宋_GB2312"/>
          <w:sz w:val="28"/>
          <w:szCs w:val="32"/>
          <w:lang w:val="en-US" w:eastAsia="zh-CN"/>
        </w:rPr>
        <w:t>（</w:t>
      </w:r>
      <w:r>
        <w:rPr>
          <w:rFonts w:hint="eastAsia" w:eastAsia="仿宋_GB2312"/>
          <w:b/>
          <w:bCs/>
          <w:color w:val="FF0000"/>
          <w:sz w:val="28"/>
          <w:szCs w:val="32"/>
          <w:lang w:val="en-US" w:eastAsia="zh-CN"/>
        </w:rPr>
        <w:t>港澳台居民需要提供，内地大陆居民无需提供</w:t>
      </w:r>
      <w:r>
        <w:rPr>
          <w:rFonts w:hint="eastAsia" w:eastAsia="仿宋_GB2312"/>
          <w:sz w:val="28"/>
          <w:szCs w:val="32"/>
          <w:lang w:val="en-US" w:eastAsia="zh-CN"/>
        </w:rPr>
        <w:t>）。</w:t>
      </w:r>
      <w:r>
        <w:rPr>
          <w:rFonts w:hint="eastAsia" w:eastAsia="仿宋_GB2312"/>
          <w:sz w:val="28"/>
          <w:szCs w:val="32"/>
          <w:highlight w:val="none"/>
          <w:lang w:val="en-US" w:eastAsia="zh-CN"/>
        </w:rPr>
        <w:t>内地（大陆）申请人的</w:t>
      </w:r>
      <w:r>
        <w:rPr>
          <w:rFonts w:eastAsia="仿宋_GB2312"/>
          <w:sz w:val="28"/>
          <w:szCs w:val="32"/>
          <w:highlight w:val="none"/>
        </w:rPr>
        <w:t>个人犯罪记录情况由省教育厅统一核查，不要求申请人提交</w:t>
      </w:r>
      <w:r>
        <w:rPr>
          <w:rFonts w:hint="eastAsia" w:eastAsia="仿宋_GB2312"/>
          <w:sz w:val="28"/>
          <w:szCs w:val="32"/>
          <w:highlight w:val="none"/>
          <w:lang w:val="en-US" w:eastAsia="zh-CN"/>
        </w:rPr>
        <w:t>佐证材料</w:t>
      </w:r>
      <w:r>
        <w:rPr>
          <w:rFonts w:eastAsia="仿宋_GB2312"/>
          <w:sz w:val="28"/>
          <w:szCs w:val="32"/>
          <w:highlight w:val="none"/>
        </w:rPr>
        <w:t>。港澳台人员的无犯罪记录证明由申请人自行联系香港特别行政区、澳门特别行政区和台湾地区有关部门开具。港澳居民可根据需要向省教师资格认定指导中心申请用于开具无犯罪记录证明的公函。</w:t>
      </w:r>
    </w:p>
    <w:p w14:paraId="27C4FCA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eastAsia="仿宋_GB2312"/>
          <w:sz w:val="28"/>
          <w:szCs w:val="32"/>
        </w:rPr>
      </w:pPr>
      <w:r>
        <w:rPr>
          <w:rFonts w:hint="eastAsia" w:eastAsia="仿宋_GB2312"/>
          <w:sz w:val="28"/>
          <w:szCs w:val="32"/>
        </w:rPr>
        <w:t>（8）</w:t>
      </w:r>
      <w:r>
        <w:rPr>
          <w:rFonts w:hint="eastAsia" w:eastAsia="仿宋_GB2312"/>
          <w:b/>
          <w:bCs/>
          <w:sz w:val="28"/>
          <w:szCs w:val="32"/>
        </w:rPr>
        <w:t>体检表</w:t>
      </w:r>
      <w:r>
        <w:rPr>
          <w:rFonts w:hint="eastAsia" w:eastAsia="仿宋_GB2312"/>
          <w:sz w:val="28"/>
          <w:szCs w:val="32"/>
          <w:lang w:eastAsia="zh-CN"/>
        </w:rPr>
        <w:t>（</w:t>
      </w:r>
      <w:r>
        <w:rPr>
          <w:rFonts w:hint="eastAsia" w:eastAsia="仿宋_GB2312"/>
          <w:sz w:val="28"/>
          <w:szCs w:val="32"/>
          <w:lang w:val="en-US" w:eastAsia="zh-CN"/>
        </w:rPr>
        <w:t>正反双面打印，</w:t>
      </w:r>
      <w:r>
        <w:rPr>
          <w:rFonts w:hint="eastAsia" w:eastAsia="仿宋_GB2312"/>
          <w:b/>
          <w:bCs/>
          <w:color w:val="FF0000"/>
          <w:sz w:val="28"/>
          <w:szCs w:val="32"/>
          <w:lang w:val="en-US" w:eastAsia="zh-CN"/>
        </w:rPr>
        <w:t>需贴好照片并加盖体检医院公章</w:t>
      </w:r>
      <w:r>
        <w:rPr>
          <w:rFonts w:hint="eastAsia" w:eastAsia="仿宋_GB2312"/>
          <w:sz w:val="28"/>
          <w:szCs w:val="32"/>
          <w:lang w:eastAsia="zh-CN"/>
        </w:rPr>
        <w:t>）</w:t>
      </w:r>
      <w:r>
        <w:rPr>
          <w:rFonts w:hint="eastAsia" w:eastAsia="仿宋_GB2312"/>
          <w:sz w:val="28"/>
          <w:szCs w:val="32"/>
        </w:rPr>
        <w:t>。</w:t>
      </w:r>
    </w:p>
    <w:p w14:paraId="6AC4E54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eastAsia="仿宋_GB2312"/>
          <w:lang w:eastAsia="zh-CN"/>
        </w:rPr>
      </w:pPr>
      <w:r>
        <w:rPr>
          <w:rFonts w:hint="eastAsia" w:eastAsia="仿宋_GB2312"/>
          <w:sz w:val="28"/>
          <w:szCs w:val="32"/>
        </w:rPr>
        <w:t>（9）</w:t>
      </w:r>
      <w:r>
        <w:rPr>
          <w:rFonts w:eastAsia="仿宋_GB2312"/>
          <w:b/>
          <w:bCs/>
          <w:sz w:val="28"/>
          <w:szCs w:val="32"/>
        </w:rPr>
        <w:t>聘用合同复印件</w:t>
      </w:r>
      <w:r>
        <w:rPr>
          <w:rFonts w:hint="eastAsia" w:eastAsia="仿宋_GB2312"/>
          <w:b/>
          <w:bCs/>
          <w:sz w:val="28"/>
          <w:szCs w:val="32"/>
        </w:rPr>
        <w:t>及近一年</w:t>
      </w:r>
      <w:r>
        <w:rPr>
          <w:rFonts w:eastAsia="仿宋_GB2312"/>
          <w:b/>
          <w:bCs/>
          <w:sz w:val="28"/>
          <w:szCs w:val="32"/>
        </w:rPr>
        <w:t>社会保险缴纳凭证</w:t>
      </w:r>
      <w:r>
        <w:rPr>
          <w:rFonts w:hint="eastAsia" w:eastAsia="仿宋_GB2312"/>
          <w:b/>
          <w:bCs/>
          <w:sz w:val="28"/>
          <w:szCs w:val="32"/>
        </w:rPr>
        <w:t>。</w:t>
      </w:r>
      <w:r>
        <w:rPr>
          <w:rFonts w:hint="eastAsia" w:eastAsia="仿宋_GB2312"/>
          <w:sz w:val="28"/>
          <w:szCs w:val="32"/>
        </w:rPr>
        <w:t>（社保凭证需</w:t>
      </w:r>
      <w:r>
        <w:rPr>
          <w:rFonts w:hint="eastAsia" w:eastAsia="仿宋_GB2312"/>
          <w:sz w:val="28"/>
          <w:szCs w:val="32"/>
          <w:u w:val="single"/>
        </w:rPr>
        <w:t>五险齐全，养老、失业、工伤三险为一张，医疗、生育二险为一张，</w:t>
      </w:r>
      <w:r>
        <w:rPr>
          <w:rFonts w:hint="eastAsia" w:eastAsia="仿宋_GB2312"/>
          <w:sz w:val="28"/>
          <w:szCs w:val="32"/>
        </w:rPr>
        <w:t>线上操作方法</w:t>
      </w:r>
      <w:bookmarkStart w:id="0" w:name="OLE_LINK1"/>
      <w:r>
        <w:rPr>
          <w:rFonts w:hint="eastAsia" w:eastAsia="仿宋_GB2312"/>
          <w:sz w:val="28"/>
          <w:szCs w:val="32"/>
        </w:rPr>
        <w:t>http://nj.bendibao.com/live/2020814/92647.shtm</w:t>
      </w:r>
      <w:bookmarkEnd w:id="0"/>
      <w:r>
        <w:rPr>
          <w:rFonts w:hint="eastAsia" w:eastAsia="仿宋_GB2312"/>
          <w:sz w:val="28"/>
          <w:szCs w:val="32"/>
        </w:rPr>
        <w:t>）</w:t>
      </w:r>
      <w:r>
        <w:rPr>
          <w:rFonts w:hint="eastAsia" w:eastAsia="仿宋_GB2312"/>
          <w:sz w:val="28"/>
          <w:szCs w:val="32"/>
          <w:lang w:eastAsia="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615504"/>
    <w:rsid w:val="154702AC"/>
    <w:rsid w:val="40B126B6"/>
    <w:rsid w:val="46615504"/>
    <w:rsid w:val="4BC01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1060</Words>
  <Characters>1196</Characters>
  <Lines>0</Lines>
  <Paragraphs>0</Paragraphs>
  <TotalTime>1</TotalTime>
  <ScaleCrop>false</ScaleCrop>
  <LinksUpToDate>false</LinksUpToDate>
  <CharactersWithSpaces>1196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2026-04-03T07:49:00Z</dcterms:created>
  <dc:creator>柠岫</dc:creator>
  <cp:lastModifiedBy>柠岫</cp:lastModifiedBy>
  <cp:lastPrinted>2026-04-16T00:33:58Z</cp:lastPrinted>
  <dcterms:modified xsi:type="dcterms:W3CDTF">2026-04-16T02:31:40Z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96400AFE341C4B468A72633D3CE842EF_11</vt:lpwstr>
  </property>
  <property fmtid="{D5CDD505-2E9C-101B-9397-08002B2CF9AE}" pid="4" name="KSOTemplateDocerSaveRecord">
    <vt:lpwstr>eyJoZGlkIjoiMmRkZDhhNDVhNWQ0NWE0MTVhODM5MTNiNWU2MmRiOGQiLCJ1c2VySWQiOiIzMDI0NjEyOTQifQ==</vt:lpwstr>
  </property>
</Properties>
</file>